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ПАМЯТКА работнику об ИТ-сервисах ТОИ ДВО РАН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ab/>
        <w:t>ТОИ ДВО РАН (далее - Институт) предоставляет работникам следующие услуги в части инфокоммуникационных технологий (далее - ИКТ) при выполнении работниками их должностных обязанностей.</w:t>
      </w:r>
    </w:p>
    <w:p>
      <w:pPr>
        <w:pStyle w:val="Normal"/>
        <w:spacing w:before="0" w:after="0"/>
        <w:jc w:val="both"/>
        <w:rPr/>
      </w:pPr>
      <w:r>
        <w:rPr/>
        <w:tab/>
        <w:t>Исполнитель по данным услугам - отдел эксплуатации, развития и защите информационно-телекоммуникационных ресурсов (ЭРЗ ИТР), кк. 513/А/Б, 514/А, 615, 616. Заявки на оказание услуг принимаются:</w:t>
      </w:r>
    </w:p>
    <w:p>
      <w:pPr>
        <w:pStyle w:val="Normal"/>
        <w:spacing w:before="0" w:after="0"/>
        <w:ind w:left="227" w:right="0" w:hanging="0"/>
        <w:jc w:val="left"/>
        <w:rPr>
          <w:b/>
          <w:b/>
          <w:bCs/>
        </w:rPr>
      </w:pPr>
      <w:r>
        <w:rPr>
          <w:b/>
          <w:bCs/>
        </w:rPr>
        <w:t>а) электронной почтой на адрес support@poi.dvo.ru (предпочтительная форма);</w:t>
      </w:r>
    </w:p>
    <w:p>
      <w:pPr>
        <w:pStyle w:val="Normal"/>
        <w:spacing w:before="0" w:after="0"/>
        <w:ind w:left="227" w:right="0" w:hanging="0"/>
        <w:jc w:val="left"/>
        <w:rPr/>
      </w:pPr>
      <w:r>
        <w:rPr/>
        <w:t>б) в бумажном виде на бланках в ячейку у к. 513/А:</w:t>
      </w:r>
    </w:p>
    <w:p>
      <w:pPr>
        <w:pStyle w:val="Normal"/>
        <w:numPr>
          <w:ilvl w:val="0"/>
          <w:numId w:val="1"/>
        </w:numPr>
        <w:spacing w:before="0" w:after="0"/>
        <w:jc w:val="left"/>
        <w:rPr/>
      </w:pPr>
      <w:r>
        <w:rPr/>
        <w:t>бланки — слева,</w:t>
      </w:r>
    </w:p>
    <w:p>
      <w:pPr>
        <w:pStyle w:val="Normal"/>
        <w:numPr>
          <w:ilvl w:val="0"/>
          <w:numId w:val="1"/>
        </w:numPr>
        <w:spacing w:before="0" w:after="0"/>
        <w:jc w:val="left"/>
        <w:rPr/>
      </w:pPr>
      <w:r>
        <w:rPr/>
        <w:t>заполненные заявки с описанием услуг / неисправностей — справа.</w:t>
      </w:r>
    </w:p>
    <w:p>
      <w:pPr>
        <w:pStyle w:val="Normal"/>
        <w:spacing w:before="0" w:after="0"/>
        <w:ind w:left="227" w:right="0" w:hanging="0"/>
        <w:jc w:val="left"/>
        <w:rPr/>
      </w:pPr>
      <w:r>
        <w:rPr/>
        <w:t>в) срочные - whatsapp на телефон начальника отдела +7-914-791-8734 в рабочее время;</w:t>
      </w:r>
    </w:p>
    <w:p>
      <w:pPr>
        <w:pStyle w:val="Normal"/>
        <w:spacing w:before="0" w:after="0"/>
        <w:ind w:left="227" w:right="0" w:hanging="0"/>
        <w:jc w:val="left"/>
        <w:rPr/>
      </w:pPr>
      <w:r>
        <w:rPr/>
        <w:t>г) экстренные - голосом  на телефон начальника отдела +7-914-791-8734 в рабочее время.</w:t>
      </w:r>
    </w:p>
    <w:p>
      <w:pPr>
        <w:pStyle w:val="Normal"/>
        <w:spacing w:before="0" w:after="0"/>
        <w:jc w:val="both"/>
        <w:rPr/>
      </w:pPr>
      <w:bookmarkStart w:id="0" w:name="__DdeLink__13799_3808416949"/>
      <w:r>
        <w:rPr>
          <w:i/>
          <w:iCs/>
        </w:rPr>
        <w:tab/>
      </w:r>
      <w:r>
        <w:rPr>
          <w:b/>
          <w:bCs/>
          <w:i/>
          <w:iCs/>
        </w:rPr>
        <w:t>Срочная заявка</w:t>
      </w:r>
      <w:r>
        <w:rPr>
          <w:i/>
          <w:iCs/>
        </w:rPr>
        <w:t xml:space="preserve"> — </w:t>
      </w:r>
      <w:r>
        <w:rPr>
          <w:b w:val="false"/>
          <w:bCs w:val="false"/>
          <w:i w:val="false"/>
          <w:iCs w:val="false"/>
        </w:rPr>
        <w:t>такая заявка, которую в силу служебной необходимости требуется выполнить в определённый срок, не позднее двух рабочих дней, и заказчик готов начать взаимодействовать по ней прямо сейчас, а задержка её исполнения сверх двух рабочих дней сделает невозможным исполнение служебных обязанностей.</w:t>
      </w:r>
    </w:p>
    <w:p>
      <w:pPr>
        <w:pStyle w:val="Normal"/>
        <w:jc w:val="both"/>
        <w:rPr/>
      </w:pPr>
      <w:r>
        <w:rPr>
          <w:i/>
          <w:iCs/>
        </w:rPr>
        <w:tab/>
      </w:r>
      <w:r>
        <w:rPr>
          <w:b/>
          <w:bCs/>
          <w:i/>
          <w:iCs/>
        </w:rPr>
        <w:t>Экстренная заявка</w:t>
      </w:r>
      <w:r>
        <w:rPr>
          <w:i/>
          <w:iCs/>
        </w:rPr>
        <w:t xml:space="preserve"> — </w:t>
      </w:r>
      <w:r>
        <w:rPr>
          <w:b w:val="false"/>
          <w:bCs w:val="false"/>
          <w:i w:val="false"/>
          <w:iCs w:val="false"/>
        </w:rPr>
        <w:t>такая заявка, выполнение которой требуется прямо сейчас для устранения только что возникшего неожиданного сбоя, препятствующего исполнению служебных обязанностей.</w:t>
      </w:r>
      <w:bookmarkEnd w:id="0"/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ab/>
        <w:t xml:space="preserve">Приложение к </w:t>
      </w:r>
      <w:r>
        <w:rPr>
          <w:i w:val="false"/>
          <w:iCs w:val="false"/>
        </w:rPr>
        <w:t xml:space="preserve">электронной </w:t>
      </w:r>
      <w:r>
        <w:rPr/>
        <w:t>заявке описания или фотографии (или скриншота) проблемы или задачи (в том числе экрана) существенно ускорит её решение.</w:t>
      </w:r>
    </w:p>
    <w:p>
      <w:pPr>
        <w:pStyle w:val="Normal"/>
        <w:jc w:val="left"/>
        <w:rPr/>
      </w:pPr>
      <w:r>
        <w:rPr/>
        <w:tab/>
        <w:t>Технические инструкции и рекомендованное ПО -  http://net.poi.dvo.ru</w:t>
      </w:r>
    </w:p>
    <w:p>
      <w:pPr>
        <w:pStyle w:val="Normal"/>
        <w:jc w:val="left"/>
        <w:rPr/>
      </w:pPr>
      <w:r>
        <w:rPr/>
        <w:tab/>
        <w:t>Нормативные документы - https://www.poi.dvo.ru/doc/ict</w:t>
      </w:r>
    </w:p>
    <w:p>
      <w:pPr>
        <w:pStyle w:val="Normal"/>
        <w:jc w:val="left"/>
        <w:rPr/>
      </w:pPr>
      <w:r>
        <w:rPr/>
      </w:r>
    </w:p>
    <w:p>
      <w:pPr>
        <w:pStyle w:val="Normal"/>
        <w:spacing w:before="0" w:after="113"/>
        <w:jc w:val="left"/>
        <w:rPr>
          <w:b/>
          <w:b/>
          <w:bCs/>
        </w:rPr>
      </w:pPr>
      <w:r>
        <w:rPr>
          <w:b/>
          <w:bCs/>
        </w:rPr>
        <w:t>1. Каталог услуг</w:t>
      </w:r>
    </w:p>
    <w:p>
      <w:pPr>
        <w:pStyle w:val="Normal"/>
        <w:spacing w:before="0" w:after="57"/>
        <w:jc w:val="left"/>
        <w:rPr/>
      </w:pPr>
      <w:r>
        <w:rPr/>
        <w:t>1.1. Подключение к компьютерным сетям Института и доступ к сети Интернет.</w:t>
      </w:r>
    </w:p>
    <w:p>
      <w:pPr>
        <w:pStyle w:val="Normal"/>
        <w:spacing w:before="0" w:after="57"/>
        <w:jc w:val="left"/>
        <w:rPr/>
      </w:pPr>
      <w:r>
        <w:rPr/>
        <w:t>1.2. Монтаж и техническая эксплуатация компьютерных сетей.</w:t>
      </w:r>
    </w:p>
    <w:p>
      <w:pPr>
        <w:pStyle w:val="Normal"/>
        <w:spacing w:before="0" w:after="57"/>
        <w:jc w:val="left"/>
        <w:rPr/>
      </w:pPr>
      <w:r>
        <w:rPr/>
        <w:t>1.3. Служебная электронная почта, служебная учётная запись, рассылка расчётных листков, почтовые рассылки.</w:t>
      </w:r>
    </w:p>
    <w:p>
      <w:pPr>
        <w:pStyle w:val="Normal"/>
        <w:spacing w:before="0" w:after="57"/>
        <w:jc w:val="left"/>
        <w:rPr/>
      </w:pPr>
      <w:r>
        <w:rPr/>
        <w:t>1.4. Служебное облачное хранилище.</w:t>
      </w:r>
    </w:p>
    <w:p>
      <w:pPr>
        <w:pStyle w:val="Normal"/>
        <w:spacing w:before="0" w:after="57"/>
        <w:jc w:val="left"/>
        <w:rPr/>
      </w:pPr>
      <w:r>
        <w:rPr/>
        <w:t xml:space="preserve">1.5. Консультации </w:t>
      </w:r>
      <w:r>
        <w:rPr>
          <w:b w:val="false"/>
          <w:bCs w:val="false"/>
          <w:i w:val="false"/>
          <w:iCs w:val="false"/>
        </w:rPr>
        <w:t xml:space="preserve">в </w:t>
      </w:r>
      <w:r>
        <w:rPr>
          <w:b w:val="false"/>
          <w:bCs w:val="false"/>
          <w:i w:val="false"/>
          <w:iCs w:val="false"/>
          <w:u w:val="none"/>
        </w:rPr>
        <w:t>области</w:t>
      </w:r>
      <w:r>
        <w:rPr>
          <w:i/>
          <w:iCs/>
        </w:rPr>
        <w:t xml:space="preserve"> </w:t>
      </w:r>
      <w:r>
        <w:rPr/>
        <w:t>ИКТ и использования компьютерной техники.</w:t>
      </w:r>
    </w:p>
    <w:p>
      <w:pPr>
        <w:pStyle w:val="Normal"/>
        <w:spacing w:before="0" w:after="57"/>
        <w:jc w:val="left"/>
        <w:rPr/>
      </w:pPr>
      <w:r>
        <w:rPr/>
        <w:t>1.6. Выработка технических решений в области ИКТ и связи.</w:t>
      </w:r>
    </w:p>
    <w:p>
      <w:pPr>
        <w:pStyle w:val="Normal"/>
        <w:spacing w:before="0" w:after="57"/>
        <w:jc w:val="left"/>
        <w:rPr/>
      </w:pPr>
      <w:r>
        <w:rPr/>
        <w:t>1.7. Установка ПО, диагностика и ремонт компьютерной техники, заправка картриджей.</w:t>
      </w:r>
    </w:p>
    <w:p>
      <w:pPr>
        <w:pStyle w:val="Normal"/>
        <w:spacing w:before="0" w:after="57"/>
        <w:jc w:val="left"/>
        <w:rPr/>
      </w:pPr>
      <w:r>
        <w:rPr/>
        <w:t>1.8. Размещение служебной информации научных работников на информационных ресурсах Института.</w:t>
      </w:r>
    </w:p>
    <w:p>
      <w:pPr>
        <w:pStyle w:val="Normal"/>
        <w:spacing w:before="0" w:after="57"/>
        <w:jc w:val="left"/>
        <w:rPr/>
      </w:pPr>
      <w:r>
        <w:rPr/>
        <w:t>1.9. Выдача компьютерной техники на срок до 3 месяцев из подменного фонда.</w:t>
      </w:r>
    </w:p>
    <w:p>
      <w:pPr>
        <w:pStyle w:val="Normal"/>
        <w:spacing w:before="0" w:after="57"/>
        <w:jc w:val="left"/>
        <w:rPr/>
      </w:pPr>
      <w:bookmarkStart w:id="1" w:name="__DdeLink__75936_2487367874"/>
      <w:r>
        <w:rPr/>
        <w:t>1.10. Обслуживание телефонной сети и сети громкой связи главного здания.</w:t>
      </w:r>
      <w:bookmarkEnd w:id="1"/>
    </w:p>
    <w:p>
      <w:pPr>
        <w:pStyle w:val="Normal"/>
        <w:spacing w:before="0" w:after="113"/>
        <w:jc w:val="left"/>
        <w:rPr/>
      </w:pPr>
      <w:r>
        <w:rPr/>
      </w:r>
    </w:p>
    <w:p>
      <w:pPr>
        <w:pStyle w:val="Normal"/>
        <w:spacing w:before="0" w:after="113"/>
        <w:jc w:val="left"/>
        <w:rPr>
          <w:b/>
          <w:b/>
          <w:bCs/>
        </w:rPr>
      </w:pPr>
      <w:r>
        <w:rPr>
          <w:b/>
          <w:bCs/>
        </w:rPr>
        <w:t>2. Порядок оказания услуг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</w:rPr>
        <w:t xml:space="preserve">2.1. </w:t>
      </w:r>
      <w:r>
        <w:rPr>
          <w:b/>
          <w:bCs/>
          <w:i/>
          <w:iCs/>
        </w:rPr>
        <w:t xml:space="preserve">Подключение к компьютерным сетям Института и предоставление доступа к сети Интернет </w:t>
      </w:r>
      <w:r>
        <w:rPr>
          <w:b w:val="false"/>
          <w:bCs w:val="false"/>
        </w:rPr>
        <w:t>выполняются по</w:t>
      </w:r>
      <w:r>
        <w:rPr>
          <w:b w:val="false"/>
          <w:bCs w:val="false"/>
          <w:i w:val="false"/>
          <w:iCs w:val="false"/>
        </w:rPr>
        <w:t xml:space="preserve"> бумажной или электронной заявке (а, б) </w:t>
      </w:r>
      <w:r>
        <w:rPr>
          <w:b w:val="false"/>
          <w:bCs w:val="false"/>
        </w:rPr>
        <w:t xml:space="preserve">в отдел ЭРЗ ИТР. Допуск устройств и дальнейшая работа осуществляются в соответствии с </w:t>
      </w:r>
      <w:r>
        <w:rPr/>
        <w:t>Инструкцией по организации работы в сети Интернет в ТОИ ДВО РАН (</w:t>
      </w:r>
      <w:bookmarkStart w:id="2" w:name="__DdeLink__2269_3803162786"/>
      <w:r>
        <w:rPr/>
        <w:t>https://www.poi.dvo.ru/doc/ict</w:t>
      </w:r>
      <w:bookmarkEnd w:id="2"/>
      <w:r>
        <w:rPr/>
        <w:t>).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 xml:space="preserve">2.2. </w:t>
      </w:r>
      <w:r>
        <w:rPr>
          <w:b/>
          <w:bCs/>
          <w:i/>
          <w:iCs/>
        </w:rPr>
        <w:t>Монтаж и эксплуатация компьютерных сетей.</w:t>
      </w:r>
      <w:r>
        <w:rPr>
          <w:b w:val="false"/>
          <w:bCs w:val="false"/>
          <w:i w:val="false"/>
          <w:iCs w:val="false"/>
        </w:rPr>
        <w:t xml:space="preserve"> По заявке (а, б) выполняется монтаж кабельной разводки в помещении или на ином объекте подразделения с подключением к магистральной или территориальной компьютерной сети.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 xml:space="preserve">2.3. </w:t>
      </w:r>
      <w:r>
        <w:rPr>
          <w:b/>
          <w:bCs/>
          <w:i/>
          <w:iCs/>
        </w:rPr>
        <w:t xml:space="preserve">Служебная электронная почта, в том числе служебная учётная запись и рассылка расчётных листков. </w:t>
      </w:r>
      <w:r>
        <w:rPr>
          <w:b w:val="false"/>
          <w:bCs w:val="false"/>
        </w:rPr>
        <w:t xml:space="preserve">Учётная запись создаётся по сообщению отдела кадров о принятии на работу, имя учётной записи - </w:t>
      </w:r>
      <w:r>
        <w:rPr>
          <w:b w:val="false"/>
          <w:bCs w:val="false"/>
          <w:i/>
          <w:iCs/>
        </w:rPr>
        <w:t>фамилия.ио@poi.dvo.ru</w:t>
      </w:r>
      <w:r>
        <w:rPr>
          <w:b w:val="false"/>
          <w:bCs w:val="false"/>
        </w:rPr>
        <w:t xml:space="preserve">, где </w:t>
      </w:r>
      <w:r>
        <w:rPr>
          <w:b w:val="false"/>
          <w:bCs w:val="false"/>
          <w:i/>
          <w:iCs/>
        </w:rPr>
        <w:t>фамилия.ио</w:t>
      </w:r>
      <w:r>
        <w:rPr>
          <w:b w:val="false"/>
          <w:bCs w:val="false"/>
        </w:rPr>
        <w:t xml:space="preserve"> транслитерируется латиницей. Пароль  передаётся сотруднику лично в руки в кк. 513/А, 514/А при предъявлении документа, удостоверяющего личность, или на номер мобильного телефона, зафиксированный в отделе кадров. Заявка на передачу расчётных листков электронной почтой заполняется на бланке от руки и сдаётся в кк. 513/А, 514/А. Доступ к служебной электронной почте осуществляется через web-интерфейс https://webmail.poi.dvo.ru или почтовым клиентом по адресу mail.poi.dvo.ru. 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</w:rPr>
        <w:t xml:space="preserve">Работа почтовых рассылок осуществляется в соответствии с Положением о службе рассылок электронной почты ТОИ ДВО РАН </w:t>
      </w:r>
      <w:r>
        <w:rPr>
          <w:b w:val="false"/>
          <w:bCs w:val="false"/>
          <w:i w:val="false"/>
          <w:iCs w:val="false"/>
        </w:rPr>
        <w:t>(https://www.poi.dvo.ru/index.php/node/983)</w:t>
      </w:r>
      <w:r>
        <w:rPr>
          <w:b w:val="false"/>
          <w:bCs w:val="false"/>
          <w:i/>
          <w:iCs/>
        </w:rPr>
        <w:t>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 xml:space="preserve">2.4. </w:t>
      </w:r>
      <w:r>
        <w:rPr>
          <w:b/>
          <w:bCs/>
          <w:i/>
          <w:iCs/>
        </w:rPr>
        <w:t>Служебное облачное хранилище.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Доступ к хранилищу осуществляется по служебной учётной записи по адресу </w:t>
      </w:r>
      <w:r>
        <w:rPr>
          <w:b w:val="false"/>
          <w:bCs w:val="false"/>
          <w:i/>
          <w:iCs/>
        </w:rPr>
        <w:t>https://box.poi.dvo.ru,</w:t>
      </w:r>
      <w:r>
        <w:rPr>
          <w:b w:val="false"/>
          <w:bCs w:val="false"/>
        </w:rPr>
        <w:t xml:space="preserve"> доступен 1 гигабайт пространства. Увеличение до 5 гигабайт - по электронной или бумажной заявке (а, б), свыше - по рапорту на имя директора с его разрешительной резолюцией.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 xml:space="preserve">2.5. </w:t>
      </w:r>
      <w:r>
        <w:rPr>
          <w:b/>
          <w:bCs/>
          <w:i/>
          <w:iCs/>
        </w:rPr>
        <w:t>Техническая поддержка в части ИКТ и использования компьютерной техники.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По заявке (а, б) проводится очная или телефонная консультация по использованию компьютерной техники и в части ИКТ, установка рекомендованного программного обеспечения (ПО) из перечня </w:t>
      </w:r>
      <w:hyperlink r:id="rId2">
        <w:r>
          <w:rPr>
            <w:rStyle w:val="InternetLink"/>
            <w:b w:val="false"/>
            <w:bCs w:val="false"/>
          </w:rPr>
          <w:t>http://net.poi.dvo.ru/dist/</w:t>
        </w:r>
      </w:hyperlink>
      <w:r>
        <w:rPr>
          <w:b w:val="false"/>
          <w:bCs w:val="false"/>
        </w:rPr>
        <w:t xml:space="preserve"> или иного предоставленного пользователем лицензионного либо свободно распространяемого ПО, профилактика компьютерной техники.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 xml:space="preserve">2.6.  </w:t>
      </w:r>
      <w:r>
        <w:rPr>
          <w:b/>
          <w:bCs/>
          <w:i/>
          <w:iCs/>
        </w:rPr>
        <w:t>Разработка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/>
          <w:bCs/>
          <w:i/>
          <w:iCs/>
        </w:rPr>
        <w:t>технических решений в части ИКТ и связи.</w:t>
      </w:r>
      <w:r>
        <w:rPr>
          <w:b/>
          <w:bCs/>
          <w:i w:val="false"/>
          <w:iCs w:val="false"/>
        </w:rPr>
        <w:t xml:space="preserve"> </w:t>
      </w:r>
      <w:r>
        <w:rPr>
          <w:b w:val="false"/>
          <w:bCs w:val="false"/>
        </w:rPr>
        <w:t>По заявке (а, б) предоставляется аннотация технического решения, перечень необходимого оборудования и материалов, ориентировочная стоимость и примерный перечень поставщиков, в том числе при согласовании заявок на закупку.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</w:rPr>
        <w:t xml:space="preserve">2.7. </w:t>
      </w:r>
      <w:r>
        <w:rPr>
          <w:b/>
          <w:bCs/>
          <w:i/>
          <w:iCs/>
        </w:rPr>
        <w:t xml:space="preserve">Установка ПО, диагностика и ремонт компьютерной техники, заправка картриджей. </w:t>
      </w:r>
      <w:r>
        <w:rPr>
          <w:b w:val="false"/>
          <w:bCs w:val="false"/>
        </w:rPr>
        <w:t>По заявке (а, б) выполняются установка и настройка ПО для работы в сети института, диагностика и узловой ремонт техники (при наличии запчастей); при возможности - ремонт узлов. Заправка картриджей и ремонт принтеров и МФУ выполняются при наличии у института действующего договора с внешним исполнителем. Цветные картриджи не заправляются.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</w:rPr>
        <w:t xml:space="preserve">2.8. </w:t>
      </w:r>
      <w:r>
        <w:rPr>
          <w:b/>
          <w:bCs/>
          <w:i/>
          <w:iCs/>
        </w:rPr>
        <w:t>Размещение служебной информации работников на информационных ресурсах Института.</w:t>
      </w:r>
      <w:r>
        <w:rPr>
          <w:b w:val="false"/>
          <w:bCs w:val="false"/>
        </w:rPr>
        <w:br/>
        <w:t xml:space="preserve">Руководитель подразделения отправляет на адрес </w:t>
      </w:r>
      <w:r>
        <w:rPr>
          <w:b w:val="false"/>
          <w:bCs w:val="false"/>
          <w:i/>
          <w:iCs/>
        </w:rPr>
        <w:t>editor@poi.dvo.ru</w:t>
      </w:r>
      <w:r>
        <w:rPr>
          <w:b w:val="false"/>
          <w:bCs w:val="false"/>
        </w:rPr>
        <w:t xml:space="preserve"> точное описание требуемых изменений (например, на странице лаборатории или сотрудника) или исходные данные для подготовки текста для публикации (например, анонс мероприятия, новость) на адрес </w:t>
      </w:r>
      <w:r>
        <w:rPr>
          <w:b w:val="false"/>
          <w:bCs w:val="false"/>
          <w:i/>
          <w:iCs/>
        </w:rPr>
        <w:t xml:space="preserve">pr@poi.dvo.ru </w:t>
      </w:r>
      <w:r>
        <w:rPr>
          <w:b w:val="false"/>
          <w:bCs w:val="false"/>
        </w:rPr>
        <w:t>в соответствии с Положением об официальном сайте института (https://www.poi.dvo.ru/ru/doc/statements/site).</w:t>
      </w:r>
    </w:p>
    <w:p>
      <w:pPr>
        <w:pStyle w:val="Normal"/>
        <w:spacing w:before="0" w:after="113"/>
        <w:jc w:val="left"/>
        <w:rPr/>
      </w:pPr>
      <w:r>
        <w:rPr/>
        <w:t xml:space="preserve">2.9. </w:t>
      </w:r>
      <w:r>
        <w:rPr>
          <w:b/>
          <w:bCs/>
          <w:i/>
          <w:iCs/>
        </w:rPr>
        <w:t>Выдача компьютерной техники на срок до 3 месяцев из подменного фонда.</w:t>
      </w:r>
    </w:p>
    <w:p>
      <w:pPr>
        <w:pStyle w:val="Normal"/>
        <w:spacing w:lineRule="auto" w:line="276" w:before="0" w:after="113"/>
        <w:jc w:val="both"/>
        <w:rPr/>
      </w:pPr>
      <w:r>
        <w:rPr>
          <w:b w:val="false"/>
          <w:bCs w:val="false"/>
          <w:i w:val="false"/>
          <w:iCs w:val="false"/>
        </w:rPr>
        <w:t>По заявке (а, б) в случае наличия может быть выдан компьютер, монитор, принтер, МФУ</w:t>
      </w:r>
      <w:r>
        <w:rPr>
          <w:b w:val="false"/>
          <w:bCs w:val="false"/>
          <w:i w:val="false"/>
          <w:iCs w:val="false"/>
        </w:rPr>
        <w:t xml:space="preserve"> и пр. в соответствии с регламентом подменного фонда (https://www.poi.dvo.ru/doc/ict).</w:t>
      </w:r>
    </w:p>
    <w:p>
      <w:pPr>
        <w:pStyle w:val="Normal"/>
        <w:spacing w:lineRule="auto" w:line="276" w:before="0" w:after="113"/>
        <w:jc w:val="left"/>
        <w:rPr/>
      </w:pPr>
      <w:r>
        <w:rPr>
          <w:b w:val="false"/>
          <w:bCs w:val="false"/>
        </w:rPr>
        <w:t xml:space="preserve">2.10. </w:t>
      </w:r>
      <w:r>
        <w:rPr>
          <w:b/>
          <w:bCs/>
          <w:i/>
          <w:iCs/>
        </w:rPr>
        <w:t>Обслуживание телефонной сети и сети громкой связи главного здания.</w:t>
      </w:r>
    </w:p>
    <w:p>
      <w:pPr>
        <w:pStyle w:val="Normal"/>
        <w:spacing w:lineRule="auto" w:line="276" w:before="0" w:after="113"/>
        <w:jc w:val="left"/>
        <w:rPr/>
      </w:pPr>
      <w:r>
        <w:rPr>
          <w:b w:val="false"/>
          <w:bCs w:val="false"/>
          <w:i w:val="false"/>
          <w:iCs w:val="false"/>
        </w:rPr>
        <w:t xml:space="preserve">По заявке в журнал неполадок телефонной связи (на вахте) инженер-телефонист устраняет проблемы с фиксированной телефонной связью, устанавливает и переносит местные телефоны, а также абонентские громкоговорители сети громкой связи. </w:t>
      </w:r>
    </w:p>
    <w:sectPr>
      <w:type w:val="nextPage"/>
      <w:pgSz w:w="11906" w:h="16838"/>
      <w:pgMar w:left="960" w:right="851" w:header="0" w:top="885" w:footer="0" w:bottom="92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WenQuanYi Micro Hei" w:cs="Lohit Devanagari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b w:val="false"/>
      <w:bCs w:val="false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b w:val="false"/>
      <w:bCs w:val="false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Mode="External" Target="http://net.poi.dvo.ru/dist/" Type="http://schemas.openxmlformats.org/officeDocument/2006/relationships/hyperlink" Id="rId2"></Relationship><Relationship Target="numbering.xml" Type="http://schemas.openxmlformats.org/officeDocument/2006/relationships/numbering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</TotalTime>
  <Application>LibreOffice/6.2.8.2$Linux_X86_64 LibreOffice_project/20$Build-2</Application>
  <Pages>2</Pages>
  <Words>789</Words>
  <Characters>5387</Characters>
  <CharactersWithSpaces>6152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2020-09-03T10:19:39Z</dcterms:created>
  <dc:creator>Алексей Евгеньевич Суботэ</dc:creator>
  <dc:description/>
  <dc:language>ru-RU</dc:language>
  <cp:lastModifiedBy>Алексей Евгеньевич Суботэ</cp:lastModifiedBy>
  <dcterms:modified xsi:type="dcterms:W3CDTF">2021-06-16T12:53:37Z</dcterms:modified>
  <cp:revision>24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zis_attach_id">
    <vt:lpwstr/>
  </prop:property>
</prop:Properties>
</file>